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2FBDB67" w14:textId="77777777" w:rsidR="00C025E6" w:rsidRPr="0025240A" w:rsidRDefault="00C025E6" w:rsidP="007F0B02">
      <w:pPr>
        <w:spacing w:line="480" w:lineRule="auto"/>
        <w:rPr>
          <w:b/>
        </w:rPr>
      </w:pPr>
    </w:p>
    <w:p w14:paraId="3425A87F" w14:textId="77777777" w:rsidR="004671C4" w:rsidRPr="0025240A" w:rsidRDefault="004671C4" w:rsidP="0025240A">
      <w:pPr>
        <w:spacing w:line="480" w:lineRule="auto"/>
        <w:jc w:val="center"/>
        <w:rPr>
          <w:b/>
        </w:rPr>
      </w:pPr>
    </w:p>
    <w:p w14:paraId="4F15DBB5" w14:textId="6830C828" w:rsidR="00A06E9A" w:rsidRPr="0025240A" w:rsidRDefault="008649C5" w:rsidP="007F0B02">
      <w:pPr>
        <w:spacing w:line="480" w:lineRule="auto"/>
        <w:jc w:val="center"/>
        <w:rPr>
          <w:b/>
        </w:rPr>
      </w:pPr>
      <w:r w:rsidRPr="0025240A">
        <w:rPr>
          <w:b/>
        </w:rPr>
        <w:t>Discussion: External Competitiveness and Compensation</w:t>
      </w:r>
    </w:p>
    <w:p w14:paraId="0301BE77" w14:textId="77777777" w:rsidR="007F0B02" w:rsidRDefault="007F0B02" w:rsidP="007F0B02">
      <w:pPr>
        <w:spacing w:line="480" w:lineRule="auto"/>
        <w:jc w:val="center"/>
      </w:pPr>
    </w:p>
    <w:p w14:paraId="74F47C0C" w14:textId="77777777" w:rsidR="007F0B02" w:rsidRDefault="007F0B02" w:rsidP="007F0B02">
      <w:pPr>
        <w:spacing w:line="480" w:lineRule="auto"/>
        <w:jc w:val="center"/>
      </w:pPr>
    </w:p>
    <w:p w14:paraId="6247C7A1" w14:textId="77777777" w:rsidR="007F0B02" w:rsidRDefault="007F0B02" w:rsidP="007F0B02">
      <w:pPr>
        <w:spacing w:line="480" w:lineRule="auto"/>
        <w:jc w:val="center"/>
      </w:pPr>
    </w:p>
    <w:p w14:paraId="76C25236" w14:textId="77777777" w:rsidR="007F0B02" w:rsidRDefault="007F0B02" w:rsidP="007F0B02">
      <w:pPr>
        <w:spacing w:line="480" w:lineRule="auto"/>
        <w:jc w:val="center"/>
      </w:pPr>
    </w:p>
    <w:p w14:paraId="02DB3FC9" w14:textId="32C0C67C" w:rsidR="00B73F95" w:rsidRPr="0025240A" w:rsidRDefault="008649C5" w:rsidP="007F0B02">
      <w:pPr>
        <w:spacing w:line="480" w:lineRule="auto"/>
        <w:jc w:val="center"/>
      </w:pPr>
      <w:r w:rsidRPr="0025240A">
        <w:t>Name</w:t>
      </w:r>
    </w:p>
    <w:p w14:paraId="5303796F" w14:textId="70CBCBA7" w:rsidR="00B73F95" w:rsidRPr="0025240A" w:rsidRDefault="007F0B02" w:rsidP="007F0B02">
      <w:pPr>
        <w:spacing w:line="480" w:lineRule="auto"/>
        <w:jc w:val="center"/>
      </w:pPr>
      <w:r>
        <w:t>Institution of Affiliation</w:t>
      </w:r>
    </w:p>
    <w:p w14:paraId="475675CF" w14:textId="77777777" w:rsidR="00B73F95" w:rsidRPr="0025240A" w:rsidRDefault="008649C5" w:rsidP="007F0B02">
      <w:pPr>
        <w:spacing w:line="480" w:lineRule="auto"/>
        <w:jc w:val="center"/>
      </w:pPr>
      <w:r w:rsidRPr="0025240A">
        <w:t>Instructor’s Name</w:t>
      </w:r>
    </w:p>
    <w:p w14:paraId="5AF2704C" w14:textId="77777777" w:rsidR="00B73F95" w:rsidRPr="0025240A" w:rsidRDefault="008649C5" w:rsidP="007F0B02">
      <w:pPr>
        <w:spacing w:line="480" w:lineRule="auto"/>
        <w:jc w:val="center"/>
      </w:pPr>
      <w:r w:rsidRPr="0025240A">
        <w:t>Course Title and Number</w:t>
      </w:r>
    </w:p>
    <w:p w14:paraId="21CAF53E" w14:textId="76872505" w:rsidR="00B73F95" w:rsidRPr="0025240A" w:rsidRDefault="007F0B02" w:rsidP="007F0B02">
      <w:pPr>
        <w:pStyle w:val="CenteredTextSingleSpace"/>
        <w:autoSpaceDE/>
        <w:adjustRightInd/>
        <w:snapToGrid/>
        <w:spacing w:line="480" w:lineRule="auto"/>
      </w:pPr>
      <w:r>
        <w:t>Date</w:t>
      </w:r>
    </w:p>
    <w:p w14:paraId="387FEE20" w14:textId="022F1901" w:rsidR="00A06E9A" w:rsidRPr="0025240A" w:rsidRDefault="008649C5" w:rsidP="0025240A">
      <w:pPr>
        <w:spacing w:line="480" w:lineRule="auto"/>
      </w:pPr>
      <w:r w:rsidRPr="0025240A">
        <w:br w:type="page"/>
      </w:r>
    </w:p>
    <w:p w14:paraId="7AF7C1B6" w14:textId="0DCF5BE8" w:rsidR="00A160E4" w:rsidRPr="007F0B02" w:rsidRDefault="008649C5" w:rsidP="00A160E4">
      <w:pPr>
        <w:spacing w:line="480" w:lineRule="auto"/>
        <w:jc w:val="center"/>
        <w:rPr>
          <w:b/>
          <w:bCs/>
        </w:rPr>
      </w:pPr>
      <w:r w:rsidRPr="007F0B02">
        <w:rPr>
          <w:b/>
          <w:bCs/>
        </w:rPr>
        <w:lastRenderedPageBreak/>
        <w:t>External Competitiveness and Compensation</w:t>
      </w:r>
    </w:p>
    <w:p w14:paraId="480E8C4F" w14:textId="72A04FE5" w:rsidR="00494E45" w:rsidRDefault="008649C5" w:rsidP="00494E45">
      <w:pPr>
        <w:spacing w:line="480" w:lineRule="auto"/>
        <w:ind w:firstLine="720"/>
      </w:pPr>
      <w:r w:rsidRPr="0025240A">
        <w:t xml:space="preserve">The external competitiveness of an organization is shaped by three major factors that include the competition that exists in the labor market, </w:t>
      </w:r>
      <w:r w:rsidR="000448C5" w:rsidRPr="0025240A">
        <w:t>the compet</w:t>
      </w:r>
      <w:r w:rsidR="00A04E16" w:rsidRPr="0025240A">
        <w:t>i</w:t>
      </w:r>
      <w:r w:rsidR="000448C5" w:rsidRPr="0025240A">
        <w:t xml:space="preserve">tion that exists in the market of product service, and specific characteristics </w:t>
      </w:r>
      <w:r w:rsidR="00B133CB" w:rsidRPr="0025240A">
        <w:t>of organizations and their employees</w:t>
      </w:r>
      <w:r w:rsidR="000D3A73" w:rsidRPr="0025240A">
        <w:rPr>
          <w:color w:val="000000"/>
          <w:shd w:val="clear" w:color="auto" w:fill="FFFFFF"/>
        </w:rPr>
        <w:t xml:space="preserve"> (</w:t>
      </w:r>
      <w:proofErr w:type="spellStart"/>
      <w:r w:rsidR="000D3A73" w:rsidRPr="0025240A">
        <w:rPr>
          <w:color w:val="000000"/>
          <w:shd w:val="clear" w:color="auto" w:fill="FFFFFF"/>
        </w:rPr>
        <w:t>Milkovich</w:t>
      </w:r>
      <w:proofErr w:type="spellEnd"/>
      <w:r w:rsidR="007F0B02">
        <w:rPr>
          <w:color w:val="000000"/>
          <w:shd w:val="clear" w:color="auto" w:fill="FFFFFF"/>
        </w:rPr>
        <w:t xml:space="preserve"> et al., </w:t>
      </w:r>
      <w:r w:rsidR="000D3A73" w:rsidRPr="0025240A">
        <w:rPr>
          <w:color w:val="000000"/>
          <w:shd w:val="clear" w:color="auto" w:fill="FFFFFF"/>
        </w:rPr>
        <w:t>2017)</w:t>
      </w:r>
      <w:r w:rsidR="00B133CB" w:rsidRPr="0025240A">
        <w:t xml:space="preserve">. </w:t>
      </w:r>
      <w:r w:rsidR="003E3B91" w:rsidRPr="0025240A">
        <w:t>External competitiveness</w:t>
      </w:r>
      <w:r w:rsidR="0083628C" w:rsidRPr="0025240A">
        <w:t xml:space="preserve"> outlines the pay relationships that exist among organizations, that is, the payment made by an organization is determined by one made by the competitors. </w:t>
      </w:r>
      <w:r w:rsidR="00847AC1" w:rsidRPr="0025240A">
        <w:t xml:space="preserve">Organizations can decide to pay </w:t>
      </w:r>
      <w:r w:rsidR="00F30FC9" w:rsidRPr="0025240A">
        <w:t xml:space="preserve">equal to, below, or above </w:t>
      </w:r>
      <w:r w:rsidR="00197FAE" w:rsidRPr="0025240A">
        <w:t xml:space="preserve">what </w:t>
      </w:r>
      <w:r w:rsidR="00F30FC9" w:rsidRPr="0025240A">
        <w:t>competitors</w:t>
      </w:r>
      <w:r w:rsidR="00197FAE" w:rsidRPr="0025240A">
        <w:t xml:space="preserve"> pay</w:t>
      </w:r>
      <w:r w:rsidR="00F30FC9" w:rsidRPr="0025240A">
        <w:t xml:space="preserve"> or have a blended version by putting into consideration the pay of the competitors. </w:t>
      </w:r>
      <w:r w:rsidR="004C5D6C" w:rsidRPr="0025240A">
        <w:t>The payment levels are tied to the objectives of controlling costs, attracting, and retaining employees</w:t>
      </w:r>
      <w:r w:rsidR="003A5266" w:rsidRPr="0025240A">
        <w:rPr>
          <w:color w:val="000000"/>
          <w:shd w:val="clear" w:color="auto" w:fill="FFFFFF"/>
        </w:rPr>
        <w:t xml:space="preserve"> (</w:t>
      </w:r>
      <w:proofErr w:type="spellStart"/>
      <w:r w:rsidR="003A5266" w:rsidRPr="0025240A">
        <w:rPr>
          <w:color w:val="000000"/>
          <w:shd w:val="clear" w:color="auto" w:fill="FFFFFF"/>
        </w:rPr>
        <w:t>Hitt</w:t>
      </w:r>
      <w:proofErr w:type="spellEnd"/>
      <w:r w:rsidR="003A5266" w:rsidRPr="0025240A">
        <w:rPr>
          <w:color w:val="000000"/>
          <w:shd w:val="clear" w:color="auto" w:fill="FFFFFF"/>
        </w:rPr>
        <w:t>, 2017)</w:t>
      </w:r>
      <w:r w:rsidR="004C5D6C" w:rsidRPr="0025240A">
        <w:t>.</w:t>
      </w:r>
    </w:p>
    <w:p w14:paraId="168D500F" w14:textId="77777777" w:rsidR="00494E45" w:rsidRDefault="008649C5" w:rsidP="00494E45">
      <w:pPr>
        <w:spacing w:line="480" w:lineRule="auto"/>
        <w:ind w:firstLine="720"/>
      </w:pPr>
      <w:r w:rsidRPr="0025240A">
        <w:t xml:space="preserve"> </w:t>
      </w:r>
      <w:r w:rsidR="008C0FA9" w:rsidRPr="0025240A">
        <w:t xml:space="preserve">The competition prevailing in the labor market is defined by the demanding nature, supply nature, competition degree, organizational factors, employee size and preferences, strategies of the organization, and demand level of products. </w:t>
      </w:r>
      <w:r w:rsidR="006633F5" w:rsidRPr="0025240A">
        <w:t xml:space="preserve">If the demand for commodities produced by the organization is high, the company is likely to higher many employees to meet the demand in the market by increasing the production or offering bonuses like extra time pay to employees to motivate them to work for longer for the organization. </w:t>
      </w:r>
      <w:r w:rsidR="007D5AA9" w:rsidRPr="0025240A">
        <w:t xml:space="preserve">A higher demand thus makes the company compete favorably in the labor market. </w:t>
      </w:r>
      <w:r w:rsidR="00CE361C" w:rsidRPr="0025240A">
        <w:t xml:space="preserve">An increased supply coupled with </w:t>
      </w:r>
      <w:r w:rsidR="0024110D" w:rsidRPr="0025240A">
        <w:t xml:space="preserve">constant orders will compel the organization to offer higher pay in the labor market to attract more workers. The organization will also be compelled to give incentives to the employees besides creating a </w:t>
      </w:r>
      <w:proofErr w:type="gramStart"/>
      <w:r w:rsidR="0024110D" w:rsidRPr="0025240A">
        <w:t>cond</w:t>
      </w:r>
      <w:bookmarkStart w:id="0" w:name="_GoBack"/>
      <w:bookmarkEnd w:id="0"/>
      <w:r w:rsidR="0024110D" w:rsidRPr="0025240A">
        <w:t>ucive</w:t>
      </w:r>
      <w:proofErr w:type="gramEnd"/>
      <w:r w:rsidR="0024110D" w:rsidRPr="0025240A">
        <w:t xml:space="preserve"> work environment to retain them.</w:t>
      </w:r>
    </w:p>
    <w:p w14:paraId="7A2D32FB" w14:textId="77777777" w:rsidR="00494E45" w:rsidRDefault="008649C5" w:rsidP="00494E45">
      <w:pPr>
        <w:spacing w:line="480" w:lineRule="auto"/>
        <w:ind w:firstLine="720"/>
      </w:pPr>
      <w:r w:rsidRPr="0025240A">
        <w:t>The number of similar products in the market and the degree of differentiation will determine the effort the organization will put to make its products remain relevant in the market</w:t>
      </w:r>
      <w:r w:rsidR="00C871C9" w:rsidRPr="0025240A">
        <w:t xml:space="preserve"> </w:t>
      </w:r>
      <w:r w:rsidR="006A7150" w:rsidRPr="0025240A">
        <w:rPr>
          <w:color w:val="000000"/>
          <w:shd w:val="clear" w:color="auto" w:fill="FFFFFF"/>
        </w:rPr>
        <w:t xml:space="preserve">(Gerhart &amp; Newman, 2020). </w:t>
      </w:r>
      <w:r w:rsidR="00DC0CE4" w:rsidRPr="0025240A">
        <w:t>The competition in the market of products ca</w:t>
      </w:r>
      <w:r w:rsidR="0039096B" w:rsidRPr="0025240A">
        <w:t>n range from price, the number of potential substitutes</w:t>
      </w:r>
      <w:r w:rsidR="001A0D95" w:rsidRPr="0025240A">
        <w:t>,</w:t>
      </w:r>
      <w:r w:rsidR="0039096B" w:rsidRPr="0025240A">
        <w:t xml:space="preserve"> and product branding and blending. </w:t>
      </w:r>
      <w:r w:rsidR="001A0D95" w:rsidRPr="0025240A">
        <w:t xml:space="preserve">The </w:t>
      </w:r>
      <w:r w:rsidR="001A0D95" w:rsidRPr="0025240A">
        <w:lastRenderedPageBreak/>
        <w:t xml:space="preserve">availability of many similar commodities in the market will compel the company to set prices that are relatively lower to attract customers. Reduced prices will be reflected in reduced profits earned by the company. If the profits earned are low, the management will pay relatively low to reduce the costs incurred. </w:t>
      </w:r>
      <w:r w:rsidR="006F43E5" w:rsidRPr="0025240A">
        <w:t xml:space="preserve">If the competition in the market is stiff, </w:t>
      </w:r>
      <w:r w:rsidR="001D77FE" w:rsidRPr="0025240A">
        <w:t>the organization will pay for advertising and brand marketing which increases the pay it offers.</w:t>
      </w:r>
    </w:p>
    <w:p w14:paraId="50D12963" w14:textId="77777777" w:rsidR="00494E45" w:rsidRDefault="008649C5" w:rsidP="00494E45">
      <w:pPr>
        <w:spacing w:line="480" w:lineRule="auto"/>
        <w:ind w:firstLine="720"/>
      </w:pPr>
      <w:r w:rsidRPr="0025240A">
        <w:t>Organizational factors like the communication structures, the culture of the organization, and the nature of leadership will define its external competitiveness</w:t>
      </w:r>
      <w:r w:rsidR="006A1D8C" w:rsidRPr="0025240A">
        <w:rPr>
          <w:color w:val="000000"/>
          <w:shd w:val="clear" w:color="auto" w:fill="FFFFFF"/>
        </w:rPr>
        <w:t xml:space="preserve"> (</w:t>
      </w:r>
      <w:proofErr w:type="spellStart"/>
      <w:r w:rsidR="006A1D8C" w:rsidRPr="0025240A">
        <w:rPr>
          <w:color w:val="000000"/>
          <w:shd w:val="clear" w:color="auto" w:fill="FFFFFF"/>
        </w:rPr>
        <w:t>Hitt</w:t>
      </w:r>
      <w:proofErr w:type="spellEnd"/>
      <w:r w:rsidR="006A1D8C" w:rsidRPr="0025240A">
        <w:rPr>
          <w:color w:val="000000"/>
          <w:shd w:val="clear" w:color="auto" w:fill="FFFFFF"/>
        </w:rPr>
        <w:t>, 2017)</w:t>
      </w:r>
      <w:r w:rsidR="006A1D8C" w:rsidRPr="0025240A">
        <w:t>.</w:t>
      </w:r>
      <w:r w:rsidRPr="0025240A">
        <w:t xml:space="preserve"> If the organization has strict and rigid management, the pay offered may remain constant despite the market de</w:t>
      </w:r>
      <w:r w:rsidR="008A0702" w:rsidRPr="0025240A">
        <w:t xml:space="preserve">mands. </w:t>
      </w:r>
      <w:r w:rsidR="00F16961" w:rsidRPr="0025240A">
        <w:t xml:space="preserve">The extent to which an organization has adapted </w:t>
      </w:r>
      <w:r w:rsidR="00147751" w:rsidRPr="0025240A">
        <w:t xml:space="preserve">new advancements in technology affects its demand for labor and thus the pay it offers to the employees. </w:t>
      </w:r>
      <w:r w:rsidR="00B303EB" w:rsidRPr="0025240A">
        <w:t xml:space="preserve">Big organizations are likely to pay more to their employees since they </w:t>
      </w:r>
      <w:r w:rsidR="00F932CA" w:rsidRPr="0025240A">
        <w:t>ea</w:t>
      </w:r>
      <w:r w:rsidR="00B303EB" w:rsidRPr="0025240A">
        <w:t>rn well from the economies of scale.</w:t>
      </w:r>
      <w:r w:rsidR="00830D37" w:rsidRPr="0025240A">
        <w:t xml:space="preserve"> Given a choice between a clean</w:t>
      </w:r>
      <w:r w:rsidR="00EB7D18" w:rsidRPr="0025240A">
        <w:t xml:space="preserve"> working</w:t>
      </w:r>
      <w:r w:rsidR="00830D37" w:rsidRPr="0025240A">
        <w:t xml:space="preserve"> environment that </w:t>
      </w:r>
      <w:r w:rsidR="00EB7D18" w:rsidRPr="0025240A">
        <w:t>has low pay and a dirt working environment that has a high pay, there will still be employees for each condition since workers have different preferences</w:t>
      </w:r>
      <w:r w:rsidR="006A7150" w:rsidRPr="0025240A">
        <w:rPr>
          <w:color w:val="000000"/>
          <w:shd w:val="clear" w:color="auto" w:fill="FFFFFF"/>
        </w:rPr>
        <w:t xml:space="preserve"> (Gerhart &amp; Newman, 2020)</w:t>
      </w:r>
      <w:r w:rsidR="00EB7D18" w:rsidRPr="0025240A">
        <w:t xml:space="preserve">. </w:t>
      </w:r>
      <w:r w:rsidR="00D07ED0" w:rsidRPr="0025240A">
        <w:t xml:space="preserve">Some workers, due to the desire to earn more, would take a risk to work in environments that are potentially risky for their health. Others would prefer to work </w:t>
      </w:r>
      <w:r w:rsidR="00EB7D04" w:rsidRPr="0025240A">
        <w:t xml:space="preserve">in clean environments and forego all the incentives that come with working in less safe places. </w:t>
      </w:r>
    </w:p>
    <w:p w14:paraId="710988D8" w14:textId="7C0A0852" w:rsidR="00494E45" w:rsidRDefault="008649C5" w:rsidP="00494E45">
      <w:pPr>
        <w:spacing w:line="480" w:lineRule="auto"/>
        <w:ind w:firstLine="720"/>
      </w:pPr>
      <w:r w:rsidRPr="0025240A">
        <w:t>Lead policies are measures embraced by an organization by offering pay that is more than the average paid in the market</w:t>
      </w:r>
      <w:r w:rsidR="00B22E85" w:rsidRPr="0025240A">
        <w:t xml:space="preserve"> </w:t>
      </w:r>
      <w:r w:rsidR="00B22E85" w:rsidRPr="0025240A">
        <w:rPr>
          <w:color w:val="000000"/>
          <w:shd w:val="clear" w:color="auto" w:fill="FFFFFF"/>
        </w:rPr>
        <w:t>(</w:t>
      </w:r>
      <w:proofErr w:type="spellStart"/>
      <w:r w:rsidR="00B22E85" w:rsidRPr="0025240A">
        <w:rPr>
          <w:color w:val="000000"/>
          <w:shd w:val="clear" w:color="auto" w:fill="FFFFFF"/>
        </w:rPr>
        <w:t>Milkovich</w:t>
      </w:r>
      <w:proofErr w:type="spellEnd"/>
      <w:r w:rsidR="007F0B02">
        <w:rPr>
          <w:color w:val="000000"/>
          <w:shd w:val="clear" w:color="auto" w:fill="FFFFFF"/>
        </w:rPr>
        <w:t xml:space="preserve"> et al., </w:t>
      </w:r>
      <w:r w:rsidR="00B22E85" w:rsidRPr="0025240A">
        <w:rPr>
          <w:color w:val="000000"/>
          <w:shd w:val="clear" w:color="auto" w:fill="FFFFFF"/>
        </w:rPr>
        <w:t>2017)</w:t>
      </w:r>
      <w:r w:rsidRPr="0025240A">
        <w:t xml:space="preserve">. </w:t>
      </w:r>
      <w:r w:rsidR="00503D56" w:rsidRPr="0025240A">
        <w:t xml:space="preserve"> The lag policies are pay measures where an organization pays less than </w:t>
      </w:r>
      <w:r w:rsidR="00D52979" w:rsidRPr="0025240A">
        <w:t xml:space="preserve">the amount offered in the market. </w:t>
      </w:r>
      <w:r w:rsidR="00D87FED" w:rsidRPr="0025240A">
        <w:t xml:space="preserve">For the matching policies, organizations give a pay that is similar and equal to the market average. </w:t>
      </w:r>
      <w:r w:rsidR="00BD675B" w:rsidRPr="0025240A">
        <w:t xml:space="preserve">The lead policies are used by companies to attract and retain employees especially when the market labor supply is low and the demand is high. </w:t>
      </w:r>
      <w:r w:rsidR="00B737E7" w:rsidRPr="0025240A">
        <w:t xml:space="preserve">Companies offer higher payments </w:t>
      </w:r>
      <w:r w:rsidR="00537CA1" w:rsidRPr="0025240A">
        <w:t xml:space="preserve">to reduce the rate of employee turnover. </w:t>
      </w:r>
      <w:r w:rsidR="00F647AA" w:rsidRPr="0025240A">
        <w:t xml:space="preserve">The pay also attracts workers who are talented and in possession of innovation ideas hence boost the rate at which the organization earns profits. </w:t>
      </w:r>
      <w:r w:rsidR="009B013B" w:rsidRPr="0025240A">
        <w:lastRenderedPageBreak/>
        <w:t>The lag policies are often applied in the industry during economic distress moments</w:t>
      </w:r>
      <w:r w:rsidR="00A24E2E" w:rsidRPr="0025240A">
        <w:t xml:space="preserve"> and when the supply of labor is high then the demand</w:t>
      </w:r>
      <w:r w:rsidR="00EB3478" w:rsidRPr="0025240A">
        <w:t xml:space="preserve"> </w:t>
      </w:r>
      <w:r w:rsidR="00EB3478" w:rsidRPr="0025240A">
        <w:rPr>
          <w:color w:val="000000"/>
          <w:shd w:val="clear" w:color="auto" w:fill="FFFFFF"/>
        </w:rPr>
        <w:t>(</w:t>
      </w:r>
      <w:proofErr w:type="spellStart"/>
      <w:r w:rsidR="00EB3478" w:rsidRPr="0025240A">
        <w:rPr>
          <w:color w:val="000000"/>
          <w:shd w:val="clear" w:color="auto" w:fill="FFFFFF"/>
        </w:rPr>
        <w:t>Hitt</w:t>
      </w:r>
      <w:proofErr w:type="spellEnd"/>
      <w:r w:rsidR="00EB3478" w:rsidRPr="0025240A">
        <w:rPr>
          <w:color w:val="000000"/>
          <w:shd w:val="clear" w:color="auto" w:fill="FFFFFF"/>
        </w:rPr>
        <w:t>, 2017)</w:t>
      </w:r>
      <w:r w:rsidR="00A24E2E" w:rsidRPr="0025240A">
        <w:t xml:space="preserve">. </w:t>
      </w:r>
      <w:r w:rsidR="00F46774" w:rsidRPr="0025240A">
        <w:t xml:space="preserve">Companies pay less to reduce the costs incurred </w:t>
      </w:r>
      <w:r w:rsidR="0087086C" w:rsidRPr="0025240A">
        <w:t>in the production process</w:t>
      </w:r>
      <w:r w:rsidR="00B9280A" w:rsidRPr="0025240A">
        <w:t xml:space="preserve">. They are also not threatened by losing employees since the market supply </w:t>
      </w:r>
      <w:r w:rsidR="007F57A9" w:rsidRPr="0025240A">
        <w:t xml:space="preserve">is high and they can easily replace those who resign due to low pay. </w:t>
      </w:r>
      <w:r w:rsidR="00994626" w:rsidRPr="0025240A">
        <w:t xml:space="preserve">The matching policies apply where organizations stand not to lose or gain anything by setting a pay that is less or more than the market average. </w:t>
      </w:r>
    </w:p>
    <w:p w14:paraId="29E2EBF7" w14:textId="1174815C" w:rsidR="00584B9F" w:rsidRPr="0025240A" w:rsidRDefault="008649C5" w:rsidP="00494E45">
      <w:pPr>
        <w:spacing w:line="480" w:lineRule="auto"/>
        <w:ind w:firstLine="720"/>
      </w:pPr>
      <w:r w:rsidRPr="0025240A">
        <w:t xml:space="preserve">Airbnb uses the lead policy of payment. The high payment is because of the high demand for its services hence a need to maintain a motivated workforce. </w:t>
      </w:r>
      <w:r w:rsidR="00182331" w:rsidRPr="0025240A">
        <w:t xml:space="preserve">According to </w:t>
      </w:r>
      <w:proofErr w:type="spellStart"/>
      <w:r w:rsidR="00182331" w:rsidRPr="0025240A">
        <w:rPr>
          <w:color w:val="000000"/>
          <w:shd w:val="clear" w:color="auto" w:fill="FFFFFF"/>
        </w:rPr>
        <w:t>Milkovich</w:t>
      </w:r>
      <w:proofErr w:type="spellEnd"/>
      <w:r w:rsidR="007F0B02">
        <w:rPr>
          <w:color w:val="000000"/>
          <w:shd w:val="clear" w:color="auto" w:fill="FFFFFF"/>
        </w:rPr>
        <w:t xml:space="preserve"> et al. (</w:t>
      </w:r>
      <w:r w:rsidR="00182331" w:rsidRPr="0025240A">
        <w:rPr>
          <w:color w:val="000000"/>
          <w:shd w:val="clear" w:color="auto" w:fill="FFFFFF"/>
        </w:rPr>
        <w:t xml:space="preserve">2017), </w:t>
      </w:r>
      <w:r w:rsidR="00182331" w:rsidRPr="0025240A">
        <w:t>t</w:t>
      </w:r>
      <w:r w:rsidR="000E7708" w:rsidRPr="0025240A">
        <w:t xml:space="preserve">he relevant market to conduct a survey is determined by the classification of the market, the gender, and age of participants, the geography and income earned from the organizational operations. </w:t>
      </w:r>
      <w:r w:rsidR="00F0666F" w:rsidRPr="0025240A">
        <w:t xml:space="preserve">In case a company discovers pay discrimination, it should identify the inequalities, evaluate its culture, review the payment it extends to its employees, fix employee issues and update its system of hiring to avoid discrimination. </w:t>
      </w:r>
      <w:r w:rsidR="008E3C82" w:rsidRPr="0025240A">
        <w:t xml:space="preserve">The company should carry out job valuation to determine </w:t>
      </w:r>
      <w:r w:rsidR="00C44358" w:rsidRPr="0025240A">
        <w:t>the value of every job in the organization concerning others and this will help it come up with a good pay structure.</w:t>
      </w:r>
    </w:p>
    <w:p w14:paraId="0F0AE823" w14:textId="15D3BE1F" w:rsidR="00256F20" w:rsidRDefault="00256F20" w:rsidP="0025240A">
      <w:pPr>
        <w:spacing w:line="480" w:lineRule="auto"/>
      </w:pPr>
    </w:p>
    <w:p w14:paraId="773178F6" w14:textId="3FFA5D11" w:rsidR="00494E45" w:rsidRDefault="00494E45" w:rsidP="0025240A">
      <w:pPr>
        <w:spacing w:line="480" w:lineRule="auto"/>
      </w:pPr>
    </w:p>
    <w:p w14:paraId="02D13E01" w14:textId="30446443" w:rsidR="00494E45" w:rsidRDefault="00494E45" w:rsidP="0025240A">
      <w:pPr>
        <w:spacing w:line="480" w:lineRule="auto"/>
      </w:pPr>
    </w:p>
    <w:p w14:paraId="4AC72526" w14:textId="54E9063C" w:rsidR="00494E45" w:rsidRDefault="00494E45" w:rsidP="0025240A">
      <w:pPr>
        <w:spacing w:line="480" w:lineRule="auto"/>
      </w:pPr>
    </w:p>
    <w:p w14:paraId="0AA10710" w14:textId="5E98AD6E" w:rsidR="00494E45" w:rsidRDefault="00494E45" w:rsidP="0025240A">
      <w:pPr>
        <w:spacing w:line="480" w:lineRule="auto"/>
      </w:pPr>
    </w:p>
    <w:p w14:paraId="62DE79C8" w14:textId="22DD7C9D" w:rsidR="00494E45" w:rsidRDefault="00494E45" w:rsidP="0025240A">
      <w:pPr>
        <w:spacing w:line="480" w:lineRule="auto"/>
      </w:pPr>
    </w:p>
    <w:p w14:paraId="2602507A" w14:textId="41D63010" w:rsidR="00D406BA" w:rsidRDefault="00D406BA" w:rsidP="0025240A">
      <w:pPr>
        <w:spacing w:line="480" w:lineRule="auto"/>
      </w:pPr>
    </w:p>
    <w:p w14:paraId="50FEA430" w14:textId="77777777" w:rsidR="00D406BA" w:rsidRPr="0025240A" w:rsidRDefault="00D406BA" w:rsidP="0025240A">
      <w:pPr>
        <w:spacing w:line="480" w:lineRule="auto"/>
      </w:pPr>
    </w:p>
    <w:p w14:paraId="127F42E5" w14:textId="0CD4DCC9" w:rsidR="00256F20" w:rsidRPr="007F0B02" w:rsidRDefault="008649C5" w:rsidP="007F0B02">
      <w:pPr>
        <w:spacing w:line="480" w:lineRule="auto"/>
        <w:jc w:val="center"/>
        <w:rPr>
          <w:b/>
        </w:rPr>
      </w:pPr>
      <w:r w:rsidRPr="007F0B02">
        <w:rPr>
          <w:b/>
        </w:rPr>
        <w:lastRenderedPageBreak/>
        <w:t>References</w:t>
      </w:r>
    </w:p>
    <w:p w14:paraId="5D26CB9B" w14:textId="78D997F6" w:rsidR="00256F20" w:rsidRPr="0025240A" w:rsidRDefault="008649C5" w:rsidP="0025240A">
      <w:pPr>
        <w:spacing w:line="480" w:lineRule="auto"/>
        <w:rPr>
          <w:color w:val="000000"/>
          <w:shd w:val="clear" w:color="auto" w:fill="FFFFFF"/>
        </w:rPr>
      </w:pPr>
      <w:proofErr w:type="spellStart"/>
      <w:proofErr w:type="gramStart"/>
      <w:r w:rsidRPr="0025240A">
        <w:rPr>
          <w:color w:val="000000"/>
          <w:shd w:val="clear" w:color="auto" w:fill="FFFFFF"/>
        </w:rPr>
        <w:t>Milkovich</w:t>
      </w:r>
      <w:proofErr w:type="spellEnd"/>
      <w:r w:rsidRPr="0025240A">
        <w:rPr>
          <w:color w:val="000000"/>
          <w:shd w:val="clear" w:color="auto" w:fill="FFFFFF"/>
        </w:rPr>
        <w:t>, G. T., Newman, J. M., Yap, M., &amp; Gerhart, B. (2017).</w:t>
      </w:r>
      <w:proofErr w:type="gramEnd"/>
      <w:r w:rsidRPr="0025240A">
        <w:rPr>
          <w:color w:val="000000"/>
          <w:shd w:val="clear" w:color="auto" w:fill="FFFFFF"/>
        </w:rPr>
        <w:t> </w:t>
      </w:r>
      <w:proofErr w:type="gramStart"/>
      <w:r w:rsidRPr="0025240A">
        <w:rPr>
          <w:color w:val="000000"/>
          <w:shd w:val="clear" w:color="auto" w:fill="FFFFFF"/>
        </w:rPr>
        <w:t>Compensation.</w:t>
      </w:r>
      <w:proofErr w:type="gramEnd"/>
      <w:r w:rsidRPr="0025240A">
        <w:rPr>
          <w:color w:val="000000"/>
          <w:shd w:val="clear" w:color="auto" w:fill="FFFFFF"/>
        </w:rPr>
        <w:t xml:space="preserve"> </w:t>
      </w:r>
      <w:proofErr w:type="spellStart"/>
      <w:r w:rsidRPr="0025240A">
        <w:rPr>
          <w:color w:val="000000"/>
          <w:shd w:val="clear" w:color="auto" w:fill="FFFFFF"/>
        </w:rPr>
        <w:t>Whitby</w:t>
      </w:r>
      <w:proofErr w:type="spellEnd"/>
      <w:r w:rsidRPr="0025240A">
        <w:rPr>
          <w:color w:val="000000"/>
          <w:shd w:val="clear" w:color="auto" w:fill="FFFFFF"/>
        </w:rPr>
        <w:t xml:space="preserve">, </w:t>
      </w:r>
      <w:r w:rsidR="00B61147">
        <w:rPr>
          <w:color w:val="000000"/>
          <w:shd w:val="clear" w:color="auto" w:fill="FFFFFF"/>
        </w:rPr>
        <w:tab/>
      </w:r>
      <w:r w:rsidRPr="0025240A">
        <w:rPr>
          <w:color w:val="000000"/>
          <w:shd w:val="clear" w:color="auto" w:fill="FFFFFF"/>
        </w:rPr>
        <w:t>Ont.: McGraw Hill Education.</w:t>
      </w:r>
    </w:p>
    <w:p w14:paraId="33AB1703" w14:textId="4EA7BFFD" w:rsidR="00256F20" w:rsidRPr="0025240A" w:rsidRDefault="008649C5" w:rsidP="0025240A">
      <w:pPr>
        <w:spacing w:line="480" w:lineRule="auto"/>
        <w:rPr>
          <w:color w:val="000000"/>
          <w:shd w:val="clear" w:color="auto" w:fill="FFFFFF"/>
        </w:rPr>
      </w:pPr>
      <w:proofErr w:type="spellStart"/>
      <w:r w:rsidRPr="0025240A">
        <w:rPr>
          <w:color w:val="000000"/>
          <w:shd w:val="clear" w:color="auto" w:fill="FFFFFF"/>
        </w:rPr>
        <w:t>Hitt</w:t>
      </w:r>
      <w:proofErr w:type="spellEnd"/>
      <w:r w:rsidRPr="0025240A">
        <w:rPr>
          <w:color w:val="000000"/>
          <w:shd w:val="clear" w:color="auto" w:fill="FFFFFF"/>
        </w:rPr>
        <w:t xml:space="preserve">, M. A. (2017). Strategic management: Competitiveness &amp; globalization: concepts and </w:t>
      </w:r>
      <w:r w:rsidR="00B61147">
        <w:rPr>
          <w:color w:val="000000"/>
          <w:shd w:val="clear" w:color="auto" w:fill="FFFFFF"/>
        </w:rPr>
        <w:tab/>
      </w:r>
      <w:r w:rsidRPr="0025240A">
        <w:rPr>
          <w:color w:val="000000"/>
          <w:shd w:val="clear" w:color="auto" w:fill="FFFFFF"/>
        </w:rPr>
        <w:t>cases. New York: Cengage learning.</w:t>
      </w:r>
    </w:p>
    <w:p w14:paraId="13B0A5FA" w14:textId="1C2C7E4B" w:rsidR="00256F20" w:rsidRPr="0025240A" w:rsidRDefault="008649C5" w:rsidP="0025240A">
      <w:pPr>
        <w:spacing w:line="480" w:lineRule="auto"/>
        <w:rPr>
          <w:color w:val="000000"/>
          <w:shd w:val="clear" w:color="auto" w:fill="FFFFFF"/>
        </w:rPr>
      </w:pPr>
      <w:proofErr w:type="gramStart"/>
      <w:r w:rsidRPr="0025240A">
        <w:rPr>
          <w:color w:val="000000"/>
          <w:shd w:val="clear" w:color="auto" w:fill="FFFFFF"/>
        </w:rPr>
        <w:t>Gerhart, B., &amp; Newman, J. M. (2020).</w:t>
      </w:r>
      <w:proofErr w:type="gramEnd"/>
      <w:r w:rsidRPr="0025240A">
        <w:rPr>
          <w:color w:val="000000"/>
          <w:shd w:val="clear" w:color="auto" w:fill="FFFFFF"/>
        </w:rPr>
        <w:t> </w:t>
      </w:r>
      <w:proofErr w:type="gramStart"/>
      <w:r w:rsidRPr="0025240A">
        <w:rPr>
          <w:color w:val="000000"/>
          <w:shd w:val="clear" w:color="auto" w:fill="FFFFFF"/>
        </w:rPr>
        <w:t>Compensation.</w:t>
      </w:r>
      <w:proofErr w:type="gramEnd"/>
    </w:p>
    <w:p w14:paraId="63ADDB54" w14:textId="3B1CFDB5" w:rsidR="00256F20" w:rsidRDefault="008649C5" w:rsidP="0025240A">
      <w:pPr>
        <w:spacing w:line="480" w:lineRule="auto"/>
        <w:rPr>
          <w:color w:val="1D1D1D"/>
          <w:shd w:val="clear" w:color="auto" w:fill="FFFFFF"/>
        </w:rPr>
      </w:pPr>
      <w:r w:rsidRPr="0025240A">
        <w:rPr>
          <w:color w:val="1D1D1D"/>
          <w:shd w:val="clear" w:color="auto" w:fill="FFFFFF"/>
        </w:rPr>
        <w:t xml:space="preserve">https://www.sec.gov/edgar/searchedgar/companysearch.html </w:t>
      </w:r>
      <w:hyperlink r:id="rId8" w:history="1">
        <w:r w:rsidR="00B61147" w:rsidRPr="00F6030B">
          <w:rPr>
            <w:rStyle w:val="Hyperlink"/>
            <w:shd w:val="clear" w:color="auto" w:fill="FFFFFF"/>
          </w:rPr>
          <w:t>https://www.shrm.org/resourcesandtools/tools-and-samples/how-to-</w:t>
        </w:r>
      </w:hyperlink>
      <w:r w:rsidR="00B61147">
        <w:rPr>
          <w:color w:val="1D1D1D"/>
          <w:shd w:val="clear" w:color="auto" w:fill="FFFFFF"/>
        </w:rPr>
        <w:tab/>
      </w:r>
      <w:r w:rsidRPr="0025240A">
        <w:rPr>
          <w:color w:val="1D1D1D"/>
          <w:shd w:val="clear" w:color="auto" w:fill="FFFFFF"/>
        </w:rPr>
        <w:t xml:space="preserve">guides/pages/howtoestablishsalaryranges.aspx </w:t>
      </w:r>
      <w:hyperlink r:id="rId9" w:history="1">
        <w:r w:rsidR="00B61147" w:rsidRPr="00F6030B">
          <w:rPr>
            <w:rStyle w:val="Hyperlink"/>
            <w:shd w:val="clear" w:color="auto" w:fill="FFFFFF"/>
          </w:rPr>
          <w:t>https://www.shrm.org/resourcesandtools/hr-topics/compensation/pages/wages-stall-as-</w:t>
        </w:r>
      </w:hyperlink>
      <w:r w:rsidR="00B61147">
        <w:rPr>
          <w:color w:val="1D1D1D"/>
          <w:shd w:val="clear" w:color="auto" w:fill="FFFFFF"/>
        </w:rPr>
        <w:tab/>
      </w:r>
      <w:r w:rsidRPr="0025240A">
        <w:rPr>
          <w:color w:val="1D1D1D"/>
          <w:shd w:val="clear" w:color="auto" w:fill="FFFFFF"/>
        </w:rPr>
        <w:t xml:space="preserve">companies-spend-generously-to-recruit-not-retain.aspx </w:t>
      </w:r>
      <w:hyperlink r:id="rId10" w:history="1">
        <w:r w:rsidR="00B61147" w:rsidRPr="00F6030B">
          <w:rPr>
            <w:rStyle w:val="Hyperlink"/>
            <w:shd w:val="clear" w:color="auto" w:fill="FFFFFF"/>
          </w:rPr>
          <w:t>https://hrexecutive.com/our-</w:t>
        </w:r>
      </w:hyperlink>
      <w:r w:rsidR="00B61147">
        <w:rPr>
          <w:color w:val="1D1D1D"/>
          <w:shd w:val="clear" w:color="auto" w:fill="FFFFFF"/>
        </w:rPr>
        <w:tab/>
      </w:r>
      <w:r w:rsidRPr="0025240A">
        <w:rPr>
          <w:color w:val="1D1D1D"/>
          <w:shd w:val="clear" w:color="auto" w:fill="FFFFFF"/>
        </w:rPr>
        <w:t xml:space="preserve">irrational-approach-to-paying-internal-talent/ </w:t>
      </w:r>
      <w:hyperlink r:id="rId11" w:history="1">
        <w:r w:rsidR="007F0B02" w:rsidRPr="00D71203">
          <w:rPr>
            <w:rStyle w:val="Hyperlink"/>
            <w:shd w:val="clear" w:color="auto" w:fill="FFFFFF"/>
          </w:rPr>
          <w:t>https://class.content.laureate.net/bf452dfec90e87464bc5b6eab1a9394d.pdf</w:t>
        </w:r>
      </w:hyperlink>
    </w:p>
    <w:p w14:paraId="15D41AF8" w14:textId="77777777" w:rsidR="007F0B02" w:rsidRPr="0025240A" w:rsidRDefault="007F0B02" w:rsidP="0025240A">
      <w:pPr>
        <w:spacing w:line="480" w:lineRule="auto"/>
      </w:pPr>
    </w:p>
    <w:p w14:paraId="71F5D763" w14:textId="77777777" w:rsidR="00256F20" w:rsidRPr="0025240A" w:rsidRDefault="00256F20" w:rsidP="0025240A">
      <w:pPr>
        <w:spacing w:line="480" w:lineRule="auto"/>
      </w:pPr>
    </w:p>
    <w:sectPr w:rsidR="00256F20" w:rsidRPr="0025240A">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1BD3542" w14:textId="77777777" w:rsidR="00544584" w:rsidRDefault="00544584">
      <w:pPr>
        <w:spacing w:after="0" w:line="240" w:lineRule="auto"/>
      </w:pPr>
      <w:r>
        <w:separator/>
      </w:r>
    </w:p>
  </w:endnote>
  <w:endnote w:type="continuationSeparator" w:id="0">
    <w:p w14:paraId="28410B39" w14:textId="77777777" w:rsidR="00544584" w:rsidRDefault="005445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F0E63FB" w14:textId="77777777" w:rsidR="00544584" w:rsidRDefault="00544584">
      <w:pPr>
        <w:spacing w:after="0" w:line="240" w:lineRule="auto"/>
      </w:pPr>
      <w:r>
        <w:separator/>
      </w:r>
    </w:p>
  </w:footnote>
  <w:footnote w:type="continuationSeparator" w:id="0">
    <w:p w14:paraId="4350E8D3" w14:textId="77777777" w:rsidR="00544584" w:rsidRDefault="0054458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81851951"/>
      <w:docPartObj>
        <w:docPartGallery w:val="Page Numbers (Top of Page)"/>
        <w:docPartUnique/>
      </w:docPartObj>
    </w:sdtPr>
    <w:sdtEndPr>
      <w:rPr>
        <w:noProof/>
      </w:rPr>
    </w:sdtEndPr>
    <w:sdtContent>
      <w:p w14:paraId="56C1C57F" w14:textId="5C930685" w:rsidR="008922DA" w:rsidRDefault="008649C5">
        <w:pPr>
          <w:pStyle w:val="Header"/>
          <w:jc w:val="right"/>
        </w:pPr>
        <w:r>
          <w:fldChar w:fldCharType="begin"/>
        </w:r>
        <w:r>
          <w:instrText xml:space="preserve"> PAGE   \* MERGEFORMAT </w:instrText>
        </w:r>
        <w:r>
          <w:fldChar w:fldCharType="separate"/>
        </w:r>
        <w:r w:rsidR="007F0B02">
          <w:rPr>
            <w:noProof/>
          </w:rPr>
          <w:t>1</w:t>
        </w:r>
        <w:r>
          <w:rPr>
            <w:noProof/>
          </w:rPr>
          <w:fldChar w:fldCharType="end"/>
        </w:r>
      </w:p>
    </w:sdtContent>
  </w:sdt>
  <w:p w14:paraId="46F8C661" w14:textId="77777777" w:rsidR="008922DA" w:rsidRDefault="008922D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5E4A6F"/>
    <w:multiLevelType w:val="multilevel"/>
    <w:tmpl w:val="B34C0E9A"/>
    <w:lvl w:ilvl="0">
      <w:start w:val="1"/>
      <w:numFmt w:val="decimal"/>
      <w:lvlText w:val="%1."/>
      <w:lvlJc w:val="left"/>
      <w:pPr>
        <w:tabs>
          <w:tab w:val="num" w:pos="1636"/>
        </w:tabs>
        <w:ind w:left="1636" w:hanging="360"/>
      </w:pPr>
    </w:lvl>
    <w:lvl w:ilvl="1" w:tentative="1">
      <w:start w:val="1"/>
      <w:numFmt w:val="decimal"/>
      <w:lvlText w:val="%2."/>
      <w:lvlJc w:val="left"/>
      <w:pPr>
        <w:tabs>
          <w:tab w:val="num" w:pos="2356"/>
        </w:tabs>
        <w:ind w:left="2356" w:hanging="360"/>
      </w:pPr>
    </w:lvl>
    <w:lvl w:ilvl="2" w:tentative="1">
      <w:start w:val="1"/>
      <w:numFmt w:val="decimal"/>
      <w:lvlText w:val="%3."/>
      <w:lvlJc w:val="left"/>
      <w:pPr>
        <w:tabs>
          <w:tab w:val="num" w:pos="3076"/>
        </w:tabs>
        <w:ind w:left="3076" w:hanging="360"/>
      </w:pPr>
    </w:lvl>
    <w:lvl w:ilvl="3" w:tentative="1">
      <w:start w:val="1"/>
      <w:numFmt w:val="decimal"/>
      <w:lvlText w:val="%4."/>
      <w:lvlJc w:val="left"/>
      <w:pPr>
        <w:tabs>
          <w:tab w:val="num" w:pos="3796"/>
        </w:tabs>
        <w:ind w:left="3796" w:hanging="360"/>
      </w:pPr>
    </w:lvl>
    <w:lvl w:ilvl="4" w:tentative="1">
      <w:start w:val="1"/>
      <w:numFmt w:val="decimal"/>
      <w:lvlText w:val="%5."/>
      <w:lvlJc w:val="left"/>
      <w:pPr>
        <w:tabs>
          <w:tab w:val="num" w:pos="4516"/>
        </w:tabs>
        <w:ind w:left="4516" w:hanging="360"/>
      </w:pPr>
    </w:lvl>
    <w:lvl w:ilvl="5" w:tentative="1">
      <w:start w:val="1"/>
      <w:numFmt w:val="decimal"/>
      <w:lvlText w:val="%6."/>
      <w:lvlJc w:val="left"/>
      <w:pPr>
        <w:tabs>
          <w:tab w:val="num" w:pos="5236"/>
        </w:tabs>
        <w:ind w:left="5236" w:hanging="360"/>
      </w:pPr>
    </w:lvl>
    <w:lvl w:ilvl="6" w:tentative="1">
      <w:start w:val="1"/>
      <w:numFmt w:val="decimal"/>
      <w:lvlText w:val="%7."/>
      <w:lvlJc w:val="left"/>
      <w:pPr>
        <w:tabs>
          <w:tab w:val="num" w:pos="5956"/>
        </w:tabs>
        <w:ind w:left="5956" w:hanging="360"/>
      </w:pPr>
    </w:lvl>
    <w:lvl w:ilvl="7" w:tentative="1">
      <w:start w:val="1"/>
      <w:numFmt w:val="decimal"/>
      <w:lvlText w:val="%8."/>
      <w:lvlJc w:val="left"/>
      <w:pPr>
        <w:tabs>
          <w:tab w:val="num" w:pos="6676"/>
        </w:tabs>
        <w:ind w:left="6676" w:hanging="360"/>
      </w:pPr>
    </w:lvl>
    <w:lvl w:ilvl="8" w:tentative="1">
      <w:start w:val="1"/>
      <w:numFmt w:val="decimal"/>
      <w:lvlText w:val="%9."/>
      <w:lvlJc w:val="left"/>
      <w:pPr>
        <w:tabs>
          <w:tab w:val="num" w:pos="7396"/>
        </w:tabs>
        <w:ind w:left="7396"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2380"/>
    <w:rsid w:val="000448C5"/>
    <w:rsid w:val="000549CF"/>
    <w:rsid w:val="000A2796"/>
    <w:rsid w:val="000D3A73"/>
    <w:rsid w:val="000E7708"/>
    <w:rsid w:val="00147751"/>
    <w:rsid w:val="00182331"/>
    <w:rsid w:val="00197FAE"/>
    <w:rsid w:val="001A0D95"/>
    <w:rsid w:val="001D77FE"/>
    <w:rsid w:val="0024110D"/>
    <w:rsid w:val="0025240A"/>
    <w:rsid w:val="00256F20"/>
    <w:rsid w:val="00347C7A"/>
    <w:rsid w:val="0039096B"/>
    <w:rsid w:val="003A4AD6"/>
    <w:rsid w:val="003A5266"/>
    <w:rsid w:val="003E3B91"/>
    <w:rsid w:val="004671C4"/>
    <w:rsid w:val="00494E45"/>
    <w:rsid w:val="004A5C2C"/>
    <w:rsid w:val="004C0E15"/>
    <w:rsid w:val="004C5D6C"/>
    <w:rsid w:val="00503D56"/>
    <w:rsid w:val="00537CA1"/>
    <w:rsid w:val="00544584"/>
    <w:rsid w:val="00584B9F"/>
    <w:rsid w:val="006633F5"/>
    <w:rsid w:val="006634CB"/>
    <w:rsid w:val="006A1D8C"/>
    <w:rsid w:val="006A7150"/>
    <w:rsid w:val="006F43E5"/>
    <w:rsid w:val="007D5AA9"/>
    <w:rsid w:val="007F0B02"/>
    <w:rsid w:val="007F57A9"/>
    <w:rsid w:val="00830D37"/>
    <w:rsid w:val="0083628C"/>
    <w:rsid w:val="00847AC1"/>
    <w:rsid w:val="008649C5"/>
    <w:rsid w:val="0087086C"/>
    <w:rsid w:val="008922DA"/>
    <w:rsid w:val="008A0702"/>
    <w:rsid w:val="008C0FA9"/>
    <w:rsid w:val="008E3C82"/>
    <w:rsid w:val="00994626"/>
    <w:rsid w:val="009B013B"/>
    <w:rsid w:val="00A04E16"/>
    <w:rsid w:val="00A06E9A"/>
    <w:rsid w:val="00A160E4"/>
    <w:rsid w:val="00A24E2E"/>
    <w:rsid w:val="00B133CB"/>
    <w:rsid w:val="00B22E85"/>
    <w:rsid w:val="00B303EB"/>
    <w:rsid w:val="00B61147"/>
    <w:rsid w:val="00B72380"/>
    <w:rsid w:val="00B737E7"/>
    <w:rsid w:val="00B73F95"/>
    <w:rsid w:val="00B9280A"/>
    <w:rsid w:val="00BD675B"/>
    <w:rsid w:val="00C025E6"/>
    <w:rsid w:val="00C44358"/>
    <w:rsid w:val="00C871C9"/>
    <w:rsid w:val="00CE361C"/>
    <w:rsid w:val="00D07ED0"/>
    <w:rsid w:val="00D406BA"/>
    <w:rsid w:val="00D52979"/>
    <w:rsid w:val="00D87FED"/>
    <w:rsid w:val="00DC0CE4"/>
    <w:rsid w:val="00E50AA7"/>
    <w:rsid w:val="00EB3478"/>
    <w:rsid w:val="00EB7D04"/>
    <w:rsid w:val="00EB7D18"/>
    <w:rsid w:val="00EE3937"/>
    <w:rsid w:val="00EF6CEE"/>
    <w:rsid w:val="00F0666F"/>
    <w:rsid w:val="00F16961"/>
    <w:rsid w:val="00F30FC9"/>
    <w:rsid w:val="00F46774"/>
    <w:rsid w:val="00F6030B"/>
    <w:rsid w:val="00F647AA"/>
    <w:rsid w:val="00F932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9F4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enteredTextSingleSpace">
    <w:name w:val="Centered Text Single Space"/>
    <w:basedOn w:val="Normal"/>
    <w:rsid w:val="00B73F95"/>
    <w:pPr>
      <w:autoSpaceDE w:val="0"/>
      <w:autoSpaceDN w:val="0"/>
      <w:adjustRightInd w:val="0"/>
      <w:snapToGrid w:val="0"/>
      <w:spacing w:after="0" w:line="240" w:lineRule="auto"/>
      <w:jc w:val="center"/>
    </w:pPr>
    <w:rPr>
      <w:rFonts w:eastAsia="Times New Roman"/>
    </w:rPr>
  </w:style>
  <w:style w:type="paragraph" w:styleId="Header">
    <w:name w:val="header"/>
    <w:basedOn w:val="Normal"/>
    <w:link w:val="HeaderChar"/>
    <w:uiPriority w:val="99"/>
    <w:unhideWhenUsed/>
    <w:rsid w:val="008922DA"/>
    <w:pPr>
      <w:tabs>
        <w:tab w:val="center" w:pos="4513"/>
        <w:tab w:val="right" w:pos="9026"/>
      </w:tabs>
      <w:spacing w:after="0" w:line="240" w:lineRule="auto"/>
    </w:pPr>
  </w:style>
  <w:style w:type="character" w:customStyle="1" w:styleId="HeaderChar">
    <w:name w:val="Header Char"/>
    <w:basedOn w:val="DefaultParagraphFont"/>
    <w:link w:val="Header"/>
    <w:uiPriority w:val="99"/>
    <w:rsid w:val="008922DA"/>
  </w:style>
  <w:style w:type="paragraph" w:styleId="Footer">
    <w:name w:val="footer"/>
    <w:basedOn w:val="Normal"/>
    <w:link w:val="FooterChar"/>
    <w:uiPriority w:val="99"/>
    <w:unhideWhenUsed/>
    <w:rsid w:val="008922DA"/>
    <w:pPr>
      <w:tabs>
        <w:tab w:val="center" w:pos="4513"/>
        <w:tab w:val="right" w:pos="9026"/>
      </w:tabs>
      <w:spacing w:after="0" w:line="240" w:lineRule="auto"/>
    </w:pPr>
  </w:style>
  <w:style w:type="character" w:customStyle="1" w:styleId="FooterChar">
    <w:name w:val="Footer Char"/>
    <w:basedOn w:val="DefaultParagraphFont"/>
    <w:link w:val="Footer"/>
    <w:uiPriority w:val="99"/>
    <w:rsid w:val="008922DA"/>
  </w:style>
  <w:style w:type="character" w:styleId="Hyperlink">
    <w:name w:val="Hyperlink"/>
    <w:basedOn w:val="DefaultParagraphFont"/>
    <w:uiPriority w:val="99"/>
    <w:unhideWhenUsed/>
    <w:rsid w:val="00B61147"/>
    <w:rPr>
      <w:color w:val="0563C1" w:themeColor="hyperlink"/>
      <w:u w:val="single"/>
    </w:rPr>
  </w:style>
  <w:style w:type="character" w:customStyle="1" w:styleId="UnresolvedMention1">
    <w:name w:val="Unresolved Mention1"/>
    <w:basedOn w:val="DefaultParagraphFont"/>
    <w:uiPriority w:val="99"/>
    <w:semiHidden/>
    <w:unhideWhenUsed/>
    <w:rsid w:val="00B61147"/>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enteredTextSingleSpace">
    <w:name w:val="Centered Text Single Space"/>
    <w:basedOn w:val="Normal"/>
    <w:rsid w:val="00B73F95"/>
    <w:pPr>
      <w:autoSpaceDE w:val="0"/>
      <w:autoSpaceDN w:val="0"/>
      <w:adjustRightInd w:val="0"/>
      <w:snapToGrid w:val="0"/>
      <w:spacing w:after="0" w:line="240" w:lineRule="auto"/>
      <w:jc w:val="center"/>
    </w:pPr>
    <w:rPr>
      <w:rFonts w:eastAsia="Times New Roman"/>
    </w:rPr>
  </w:style>
  <w:style w:type="paragraph" w:styleId="Header">
    <w:name w:val="header"/>
    <w:basedOn w:val="Normal"/>
    <w:link w:val="HeaderChar"/>
    <w:uiPriority w:val="99"/>
    <w:unhideWhenUsed/>
    <w:rsid w:val="008922DA"/>
    <w:pPr>
      <w:tabs>
        <w:tab w:val="center" w:pos="4513"/>
        <w:tab w:val="right" w:pos="9026"/>
      </w:tabs>
      <w:spacing w:after="0" w:line="240" w:lineRule="auto"/>
    </w:pPr>
  </w:style>
  <w:style w:type="character" w:customStyle="1" w:styleId="HeaderChar">
    <w:name w:val="Header Char"/>
    <w:basedOn w:val="DefaultParagraphFont"/>
    <w:link w:val="Header"/>
    <w:uiPriority w:val="99"/>
    <w:rsid w:val="008922DA"/>
  </w:style>
  <w:style w:type="paragraph" w:styleId="Footer">
    <w:name w:val="footer"/>
    <w:basedOn w:val="Normal"/>
    <w:link w:val="FooterChar"/>
    <w:uiPriority w:val="99"/>
    <w:unhideWhenUsed/>
    <w:rsid w:val="008922DA"/>
    <w:pPr>
      <w:tabs>
        <w:tab w:val="center" w:pos="4513"/>
        <w:tab w:val="right" w:pos="9026"/>
      </w:tabs>
      <w:spacing w:after="0" w:line="240" w:lineRule="auto"/>
    </w:pPr>
  </w:style>
  <w:style w:type="character" w:customStyle="1" w:styleId="FooterChar">
    <w:name w:val="Footer Char"/>
    <w:basedOn w:val="DefaultParagraphFont"/>
    <w:link w:val="Footer"/>
    <w:uiPriority w:val="99"/>
    <w:rsid w:val="008922DA"/>
  </w:style>
  <w:style w:type="character" w:styleId="Hyperlink">
    <w:name w:val="Hyperlink"/>
    <w:basedOn w:val="DefaultParagraphFont"/>
    <w:uiPriority w:val="99"/>
    <w:unhideWhenUsed/>
    <w:rsid w:val="00B61147"/>
    <w:rPr>
      <w:color w:val="0563C1" w:themeColor="hyperlink"/>
      <w:u w:val="single"/>
    </w:rPr>
  </w:style>
  <w:style w:type="character" w:customStyle="1" w:styleId="UnresolvedMention1">
    <w:name w:val="Unresolved Mention1"/>
    <w:basedOn w:val="DefaultParagraphFont"/>
    <w:uiPriority w:val="99"/>
    <w:semiHidden/>
    <w:unhideWhenUsed/>
    <w:rsid w:val="00B611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hrm.org/resourcesandtools/tools-and-samples/how-to-"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class.content.laureate.net/bf452dfec90e87464bc5b6eab1a9394d.pdf" TargetMode="External"/><Relationship Id="rId5" Type="http://schemas.openxmlformats.org/officeDocument/2006/relationships/webSettings" Target="webSettings.xml"/><Relationship Id="rId10" Type="http://schemas.openxmlformats.org/officeDocument/2006/relationships/hyperlink" Target="https://hrexecutive.com/our-" TargetMode="External"/><Relationship Id="rId4" Type="http://schemas.openxmlformats.org/officeDocument/2006/relationships/settings" Target="settings.xml"/><Relationship Id="rId9" Type="http://schemas.openxmlformats.org/officeDocument/2006/relationships/hyperlink" Target="https://www.shrm.org/resourcesandtools/hr-topics/compensation/pages/wages-stall-a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392</TotalTime>
  <Pages>5</Pages>
  <Words>1011</Words>
  <Characters>5767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Kamande</cp:lastModifiedBy>
  <cp:revision>72</cp:revision>
  <dcterms:created xsi:type="dcterms:W3CDTF">2020-09-19T06:44:00Z</dcterms:created>
  <dcterms:modified xsi:type="dcterms:W3CDTF">2020-09-20T03:43:00Z</dcterms:modified>
</cp:coreProperties>
</file>